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pStyle w:val="Title"/>
      </w:pPr>
      <w:r>
        <w:t>Tax Registration Confirmation</w:t>
      </w:r>
    </w:p>
    <w:p>
      <w:r>
        <w:t>United URAL Petrochemical Group</w:t>
        <w:br/>
        <w:t>Company Address</w:t>
        <w:br/>
        <w:t>Republic of Kazakhstan 010000 Astana Nura district Turan Ave</w:t>
        <w:br/>
        <w:br/>
        <w:t>To Whom It May Concern,</w:t>
        <w:br/>
        <w:br/>
        <w:t>This is to confirm that United URAL Petrochemical Group, a legally registered and authorized entity in the Russian Federation, operates under the following tax identification details:</w:t>
        <w:br/>
        <w:br/>
        <w:t>• Company Name: United URAL Petrochemical Group</w:t>
        <w:br/>
        <w:t>• INN (Taxpayer Identification Number): 9703174712</w:t>
        <w:br/>
        <w:t>• OGRN (Primary State Registration Number): 1247700181300</w:t>
        <w:br/>
        <w:t>• Legal Address: Republic of Kazakhstan 010000 Astana Nura district Turan Ave</w:t>
        <w:br/>
        <w:t>• Business Activity: Oil &amp; Gas Trading, Petroleum Products Supply</w:t>
        <w:br/>
        <w:t>• Registration Authority: Federal Tax Service of the Russian Federation</w:t>
        <w:br/>
        <w:br/>
        <w:t>United URAL Petrochemical Group is compliant with all tax regulations and is authorized to conduct business activities in the oil and gas sector.</w:t>
        <w:br/>
        <w:br/>
        <w:t>For any further verification or inquiries, please feel free to contact us:</w:t>
        <w:br/>
        <w:br/>
        <w:t>• Email: info@uniteduralpetro.ru</w:t>
        <w:br/>
        <w:t>• Phone/WhatsApp: +7 (962) 911-37-06</w:t>
        <w:br/>
        <w:br/>
        <w:t>Authorized Signatory:</w:t>
        <w:br/>
        <w:br/>
        <w:t>______________________________</w:t>
        <w:br/>
        <w:t>Sergey Pavlovich Ezubchenko</w:t>
        <w:br/>
        <w:t>Director</w:t>
        <w:br/>
        <w:t>United URAL Petrochemical Group</w:t>
        <w:br/>
        <w:br/>
        <w:t>Date: 21/03/2023</w:t>
        <w:br/>
      </w:r>
    </w:p>
    <w:p>
      <w:r>
        <w:br/>
      </w:r>
    </w:p>
    <w:p>
      <w:r>
        <w:drawing>
          <wp:inline xmlns:a="http://schemas.openxmlformats.org/drawingml/2006/main" xmlns:pic="http://schemas.openxmlformats.org/drawingml/2006/picture">
            <wp:extent cx="2286000" cy="11236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mpany_Stamp_With_Date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236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208090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6B202EE-DEFA-4A8C-A6BA-A85D4EA29AF9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0901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