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F9" w:rsidRDefault="003612F9" w:rsidP="0070422D">
      <w:pPr>
        <w:rPr>
          <w:b/>
          <w:u w:val="single"/>
        </w:rPr>
      </w:pPr>
      <w:r>
        <w:rPr>
          <w:b/>
          <w:u w:val="single"/>
        </w:rPr>
        <w:t>Date; 17-08-24</w:t>
      </w:r>
    </w:p>
    <w:p w:rsidR="00FF5060" w:rsidRPr="00FF5060" w:rsidRDefault="003612F9" w:rsidP="0070422D">
      <w:pPr>
        <w:rPr>
          <w:b/>
          <w:u w:val="single"/>
        </w:rPr>
      </w:pPr>
      <w:r>
        <w:rPr>
          <w:b/>
          <w:u w:val="single"/>
        </w:rPr>
        <w:t xml:space="preserve"> T</w:t>
      </w:r>
      <w:r w:rsidR="00920141">
        <w:rPr>
          <w:b/>
          <w:u w:val="single"/>
        </w:rPr>
        <w:t xml:space="preserve">ank </w:t>
      </w:r>
      <w:r>
        <w:rPr>
          <w:b/>
          <w:u w:val="single"/>
        </w:rPr>
        <w:t>T</w:t>
      </w:r>
      <w:r w:rsidR="00920141">
        <w:rPr>
          <w:b/>
          <w:u w:val="single"/>
        </w:rPr>
        <w:t xml:space="preserve">o </w:t>
      </w:r>
      <w:r>
        <w:rPr>
          <w:b/>
          <w:u w:val="single"/>
        </w:rPr>
        <w:t>V</w:t>
      </w:r>
      <w:r w:rsidR="00920141">
        <w:rPr>
          <w:b/>
          <w:u w:val="single"/>
        </w:rPr>
        <w:t xml:space="preserve">essel </w:t>
      </w:r>
      <w:r>
        <w:rPr>
          <w:b/>
          <w:u w:val="single"/>
        </w:rPr>
        <w:t>Procedure</w:t>
      </w:r>
      <w:r w:rsidR="0073438A">
        <w:rPr>
          <w:b/>
          <w:u w:val="single"/>
        </w:rPr>
        <w:t xml:space="preserve"> (TTVIA) </w:t>
      </w:r>
      <w:bookmarkStart w:id="0" w:name="_GoBack"/>
      <w:bookmarkEnd w:id="0"/>
      <w:r w:rsidRPr="003612F9">
        <w:rPr>
          <w:b/>
          <w:color w:val="2E74B5" w:themeColor="accent1" w:themeShade="BF"/>
          <w:u w:val="single"/>
        </w:rPr>
        <w:t>; Only Available for Netherlands &amp; United States Vessels.</w:t>
      </w:r>
    </w:p>
    <w:p w:rsidR="0014557D" w:rsidRPr="00D9706E" w:rsidRDefault="0014557D" w:rsidP="0070422D">
      <w:pPr>
        <w:rPr>
          <w:b/>
          <w:color w:val="ED7D31" w:themeColor="accent2"/>
          <w:u w:val="single"/>
        </w:rPr>
      </w:pPr>
      <w:r w:rsidRPr="00D9706E">
        <w:rPr>
          <w:b/>
          <w:u w:val="single"/>
        </w:rPr>
        <w:t>P</w:t>
      </w:r>
      <w:r w:rsidR="00FF5060" w:rsidRPr="00D9706E">
        <w:rPr>
          <w:b/>
          <w:u w:val="single"/>
        </w:rPr>
        <w:t>rice</w:t>
      </w:r>
      <w:r w:rsidRPr="00D9706E">
        <w:rPr>
          <w:b/>
          <w:u w:val="single"/>
        </w:rPr>
        <w:t xml:space="preserve">; </w:t>
      </w:r>
      <w:r w:rsidR="000205CC" w:rsidRPr="00D9706E">
        <w:rPr>
          <w:b/>
          <w:color w:val="ED7D31" w:themeColor="accent2"/>
          <w:u w:val="single"/>
        </w:rPr>
        <w:t xml:space="preserve">USD 490 PER METRIC TON </w:t>
      </w:r>
    </w:p>
    <w:p w:rsidR="0070422D" w:rsidRDefault="0070422D" w:rsidP="0070422D">
      <w:r>
        <w:t xml:space="preserve">1. BUYER ISSUES ICPO CONTAINING THE SELLER'S WORKING PROCEDURE WITH COMPANY PROFILE, COMPANY REGISTRATION CERTIFICATE, BANKING DETAILS, SCANNED COPY OF BUYER’S PASSPORT AND CPA OR TSA. </w:t>
      </w:r>
    </w:p>
    <w:p w:rsidR="0070422D" w:rsidRDefault="0070422D" w:rsidP="0070422D">
      <w:r>
        <w:t xml:space="preserve">2. THE SELLER ISSUES A COMMERCIAL INVOICE FOR FIRST LIFT QUANTITIES FOR THE PARTY’S SIGNATURES AND ENDORSEMENT. BUYER SIGNS AND RETURNS TO SELLER.  </w:t>
      </w:r>
    </w:p>
    <w:p w:rsidR="0070422D" w:rsidRDefault="0070422D" w:rsidP="0070422D">
      <w:r>
        <w:t xml:space="preserve">3. BUYER SIGNS AND RETURNS TO SELLER, AND SELLER ISSUES PPOP: </w:t>
      </w:r>
    </w:p>
    <w:p w:rsidR="0070422D" w:rsidRDefault="0070422D" w:rsidP="0070422D">
      <w:r>
        <w:t xml:space="preserve">a) REFINERY COMMITMENT TO SUPPLY. </w:t>
      </w:r>
    </w:p>
    <w:p w:rsidR="0070422D" w:rsidRDefault="0070422D" w:rsidP="0070422D">
      <w:r>
        <w:t xml:space="preserve">b) STATEMENT OF PRODUCT AVAILABILITY. </w:t>
      </w:r>
    </w:p>
    <w:p w:rsidR="0070422D" w:rsidRDefault="0070422D" w:rsidP="0070422D">
      <w:r>
        <w:t xml:space="preserve">c) SELLER’S TSR. </w:t>
      </w:r>
    </w:p>
    <w:p w:rsidR="0070422D" w:rsidRDefault="0070422D" w:rsidP="0070422D">
      <w:r>
        <w:t xml:space="preserve">d) ATV TO CONTACT BY EITHER (PHONE OR EMAIL) </w:t>
      </w:r>
    </w:p>
    <w:p w:rsidR="0070422D" w:rsidRDefault="0070422D" w:rsidP="0070422D">
      <w:r>
        <w:t xml:space="preserve">4. UPON BUYER CONFIRMATION OF THE ABOVE PPOP DOCUMENTS, SELLER ISSUES TTVIA TO BE ENDORSED BY BUYER LOGISTICS/TANK. </w:t>
      </w:r>
    </w:p>
    <w:p w:rsidR="0070422D" w:rsidRDefault="0070422D" w:rsidP="0070422D">
      <w:r>
        <w:t xml:space="preserve">5. SELLER CONFIRM ENDORSED DOCUMENT AND ISSUE DIP TEST AUTHORIZATION (UDTA) TO BUYER’S. </w:t>
      </w:r>
    </w:p>
    <w:p w:rsidR="0070422D" w:rsidRDefault="0070422D" w:rsidP="0070422D">
      <w:r>
        <w:t xml:space="preserve">6. BUYER CONDUCT DIP TEST AND UPON SUCCESSFUL INJECTION, BUYER VESSEL APPROACH TERMINAL FOR INJECTION PROCESS. </w:t>
      </w:r>
    </w:p>
    <w:p w:rsidR="0070422D" w:rsidRDefault="0070422D" w:rsidP="0070422D">
      <w:r>
        <w:t xml:space="preserve">7. BUYER PAYS 50% VIA MT103 T/T WIRE TRANSFER BEFORE INJECTION INTO BUYER VESSEL. </w:t>
      </w:r>
    </w:p>
    <w:p w:rsidR="0070422D" w:rsidRDefault="0070422D" w:rsidP="0070422D">
      <w:r>
        <w:t xml:space="preserve">8. SELLER PROVIDES ALL RELEVANT DOCUMENTS TO BUYER FOR THE PURCHASE OF THE PRODUCT (also as requested by buyer) </w:t>
      </w:r>
    </w:p>
    <w:p w:rsidR="0070422D" w:rsidRDefault="0070422D" w:rsidP="0070422D">
      <w:r>
        <w:t xml:space="preserve">9. UPON SUCCESSFUL INJECTION INTO BUYER'S VESSEL, BUYER MAKES 50% COMPLETE PRODUCT VALUE. </w:t>
      </w:r>
    </w:p>
    <w:p w:rsidR="000C5189" w:rsidRDefault="0070422D" w:rsidP="0070422D">
      <w:r>
        <w:t>10. THE SELLER PAYS COMMISSION WITHIN 48 HOURS BY SWIFT MT103 TO ALL INTERMEDIARIES AS SIGNED NCNDA/IMFPA.</w:t>
      </w:r>
    </w:p>
    <w:sectPr w:rsidR="000C51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2D"/>
    <w:rsid w:val="000205CC"/>
    <w:rsid w:val="000C5189"/>
    <w:rsid w:val="0014557D"/>
    <w:rsid w:val="003612F9"/>
    <w:rsid w:val="00447140"/>
    <w:rsid w:val="0070422D"/>
    <w:rsid w:val="0073438A"/>
    <w:rsid w:val="00920141"/>
    <w:rsid w:val="00AF648F"/>
    <w:rsid w:val="00D9706E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5C9AD-9C8F-4D3D-871D-33B97CBD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14</cp:revision>
  <dcterms:created xsi:type="dcterms:W3CDTF">2024-07-19T14:43:00Z</dcterms:created>
  <dcterms:modified xsi:type="dcterms:W3CDTF">2024-08-17T09:46:00Z</dcterms:modified>
</cp:coreProperties>
</file>